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94" w:rsidRPr="003415A0" w:rsidRDefault="007D652D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  <w:r w:rsidRPr="007D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="006C4F94" w:rsidRPr="003415A0">
        <w:rPr>
          <w:rFonts w:ascii="Times New Roman" w:hAnsi="Times New Roman" w:cs="Times New Roman"/>
          <w:bCs/>
        </w:rPr>
        <w:t>МУНИЦИПАЛЬНОЕ БЮДЖЕТНОЕ ДОШКОЛЬНОЕ ОБРА</w:t>
      </w:r>
      <w:r w:rsidR="006C4F94">
        <w:rPr>
          <w:rFonts w:ascii="Times New Roman" w:hAnsi="Times New Roman" w:cs="Times New Roman"/>
          <w:bCs/>
        </w:rPr>
        <w:t>З</w:t>
      </w:r>
      <w:r w:rsidR="006C4F94" w:rsidRPr="003415A0">
        <w:rPr>
          <w:rFonts w:ascii="Times New Roman" w:hAnsi="Times New Roman" w:cs="Times New Roman"/>
          <w:bCs/>
        </w:rPr>
        <w:t>ОВАТЕЛЬНОЕ УЧРЕЖДЕНИЕ ДЕТСКИЙ САД №59 «КОЛОКОЛЬЧИК»</w:t>
      </w:r>
      <w:r w:rsidR="006C4F94">
        <w:rPr>
          <w:rFonts w:ascii="Times New Roman" w:hAnsi="Times New Roman" w:cs="Times New Roman"/>
          <w:bCs/>
        </w:rPr>
        <w:t xml:space="preserve"> ГОРОДСКОГО ОКРУГА МЫТИЩИ МОСКОВСКОЙ ОБЛАСТИ</w:t>
      </w:r>
    </w:p>
    <w:p w:rsidR="006C4F94" w:rsidRPr="003415A0" w:rsidRDefault="006C4F94" w:rsidP="006C4F94">
      <w:pPr>
        <w:tabs>
          <w:tab w:val="left" w:pos="6342"/>
        </w:tabs>
        <w:spacing w:after="0" w:line="240" w:lineRule="atLeast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6C4F94" w:rsidRPr="003415A0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C4F94" w:rsidRPr="003415A0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C4F94" w:rsidRPr="003415A0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Доклад на педагогическом совете по теме:</w:t>
      </w: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«Ознакомление старших дошкольников с родным городом»</w:t>
      </w: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24"/>
        </w:rPr>
      </w:pPr>
    </w:p>
    <w:p w:rsidR="006C4F94" w:rsidRDefault="006C4F94" w:rsidP="006C4F94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Подготовила: Воспитатель </w:t>
      </w:r>
    </w:p>
    <w:p w:rsidR="006C4F94" w:rsidRPr="00B04501" w:rsidRDefault="006C4F94" w:rsidP="006C4F94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Антонова. Н.А.</w:t>
      </w:r>
    </w:p>
    <w:p w:rsidR="006C4F94" w:rsidRDefault="006C4F94" w:rsidP="006C4F94">
      <w:pPr>
        <w:tabs>
          <w:tab w:val="left" w:pos="7088"/>
          <w:tab w:val="left" w:pos="7371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C4F94" w:rsidRDefault="006C4F94" w:rsidP="006C4F94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C4F94" w:rsidRDefault="006C4F94" w:rsidP="006C4F94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C4F94" w:rsidRDefault="006C4F94" w:rsidP="006C4F94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C4F94" w:rsidRDefault="006C4F94" w:rsidP="006C4F94">
      <w:pPr>
        <w:tabs>
          <w:tab w:val="left" w:pos="7088"/>
          <w:tab w:val="left" w:pos="7371"/>
        </w:tabs>
        <w:rPr>
          <w:sz w:val="32"/>
          <w:szCs w:val="32"/>
        </w:rPr>
      </w:pPr>
    </w:p>
    <w:p w:rsidR="006C4F94" w:rsidRDefault="006C4F94" w:rsidP="006C4F94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Октябрь 2015 г</w:t>
      </w:r>
    </w:p>
    <w:p w:rsidR="006C4F94" w:rsidRPr="006C4F94" w:rsidRDefault="006C4F94" w:rsidP="006C4F94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32"/>
        </w:rPr>
      </w:pPr>
    </w:p>
    <w:p w:rsidR="007D652D" w:rsidRPr="007D652D" w:rsidRDefault="007D652D" w:rsidP="006C4F94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Ознакомление старших дошкольников с родным городом.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этапом формирования у детей любви к Родине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 Любовь к отчизне начинается с любви к своей малой родине – месту, где родился человек. Любой край, где бы человек ни жил, неповторим. У каждого места на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есть своя история. Наш город Мытищи тоже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богатую историю, которую должны знать наши дети. За последние 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он сильно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преобразился: стали чистыми и нарядными улицы, микрорайоны и проспекты, появились новые памятники и парки, 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скверы, бульвары. С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 благоустраиваться дворы и детские площадки, появилось много новых зеленых насаждений и разнообразных красиво оформленных цветущих клумб. Педагогу необходимо стремиться к тому, чтобы воспитанники увидели красоту родного города, преобразования, происходящие в нем каждый год, гордились своей малой родиной. Воспитание 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своей Родине – это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удный, долговременный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он должен осуществляться ненавязчиво и постоянно.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педагог не может пробудить чувство любви к Родине. Именно пробудить, а не навязать, так как в основе патриотизма лежит духовное самоопределение.                                                                               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патриотизма многогранно по своему содержанию: это и любовь к родным местам, и гордость за свой народ, и ощущение неразрывности с окружающим и желание сохранить и приумножить богатство своей страны. Быть патриотом – значит ощущать себя неотъемлемой частью общества. Чтобы участвовать в общественной, политической и экономической жизни своей страны, человек должен быть самостоятельным, инициативным, интеллектуально развитым, умеющим устанавливать контакт с людьми, быть терпимым к различиям между людьми, уважать права и мнения других. Все эти качества закладываются уже в дошкольном возрасте и являются составляющими гражданского воспитания.    Знакомясь с родным городом,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                                                                                                           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Знакомство дошкольников с родным городом и родной страной процесс длительный и сложный. Он не может проходить от случая к случаю. Положительного результата можно достичь только систематической работой,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эта работа, в основном должна проходить вне занятий. На занятия выносятся темы сложные, требующие объяснения, толкования.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Работа по воспитанию любви и привязанности к своему городу требует большой опоры на когнитивную сферу ребенка, на воображение и память.       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знать название родного города и рассказывать о том, где они гуляли в выходные дни (парке, сквер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детском городке.)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детей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удобства людей.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Детям объясняют, в честь кого они воздвигнуты.                     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 наблюдения за трудом взрослых, где каждый ребёнок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Взрослые должны рассказать о городе, показывать его. Следует  показать ребёнку, что родной город славен своей историей, традициями, достопримечательностями, памятниками, лучшими людьми. Дети вместе с взрослыми ездят по городу. Взрослые рассказывают детям о своих любимых местах. Воспитатель может провести беседы о памятниках, театрах и т.д. Важно, чтобы познавательный материал был понятен детям, вызывал интерес. Необходимо чтобы дети принимали участие в праздновании дня города. Свои впечатления дети должны отразить в рисовании, конструировании. Можно изготовить подарки к праздникам.                                                                                              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-повсюду люди трудятся для всех (учителя учат детей; врачи леча</w:t>
      </w:r>
      <w:r w:rsidR="00535B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больных; рабочие что – то производят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-везде соблюдаются традиции: Родина помнит героев, защитивших ее от врагов;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-повсюду живут люди разных национальностей, совместно трудятся и помогают друг другу;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-люди берегут и охраняют природу;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общие профессиональные и общественные праздники и т.д.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ознакомления дошкольников с родным городом являются само окружение (природное и социальное), в котором они живут, художественная литература, музыка, изобразительное искусство. Средствами служат также та или иная деятельность (игра, труд), праздники, которые отмечаются в стране и детском саду.                                                                                                              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ознакомления детей  с родным городом являются тематические занятия. Важно, чтобы они повышали детскую мыслительную активность. Этому помогают приемы сравнения (город раньше и теперь), вопросы, индивидуальные задания. Нужно приучать детей самостоятельно анализировать </w:t>
      </w:r>
      <w:proofErr w:type="gram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делать обобщения, выводы. Можно предложить найти ответ в иллюстрациях, спросить у родителей и т.д. Следует подчеркнуть еще раз, что для ребенка дошкольного возраста </w:t>
      </w:r>
      <w:proofErr w:type="gram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</w:t>
      </w:r>
      <w:proofErr w:type="gram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необходимо объединять в одну тему занятия не только по родному языку, но и по ознакомлению с природой, музыкой, </w:t>
      </w:r>
      <w:proofErr w:type="spell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изо-деятельностью</w:t>
      </w:r>
      <w:proofErr w:type="spellEnd"/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"Мой город", "Столица нашей Родины –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Москва»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</w:t>
      </w:r>
      <w:proofErr w:type="gramEnd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вызывают у детей игры в "поездки и путешествия" (в прошлое города и т.д.). Таким образом, каждая тема должна подкрепляться различными играми, продуктивными видами деятельности (изготовление коллажей, поделок, альбомов,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игр,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рисование). Итоги работы над темой, объединяющей знания детей, могут быть представлены во время общих праздников, семейных развлечений.                  Продолжением данной работы является знакомство детей с другими городами России, со столицей нашей Родины, с гимном, флагом и гербом го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сударства.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знакомя детей с родным городом и родной страной, необходимо учитывать, что вся информация, данная воспитателем, должна вызывать в детях не только положительные чувства и эмоции, но и стремление к деятельности. Это может быть желание ребенка нарисовать то, 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чем он только что услышал; рассказать родителям или друзьям то, что он узнал от воспитателя; посадить около дома цветы, чтобы его двор был красивее; не сорить и т.д. Воспитатель должен научить дошкольников замечать вокруг положительное, что создается руками людей, восхищаться этой работой, ценить и беречь то, что окружает детей.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Вся работа по ознакомлению детей дошкольного возраста с родным городом должна проводиться еженедельно. Каждую неделю можно предлагать различные формы рабо</w:t>
      </w:r>
      <w:r w:rsid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знакомству детей с родным городом</w:t>
      </w: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целевая прогулка, беседа, дидактические игры, чтение художественной литературы и др.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один-два раза в месяц. Знания, полученные на занятиях, закрепляются в различных формах работы с детьми вне занятий. И в течение всего года воспитатель несколько раз возвращается к тому, что дети узнали ранее.</w:t>
      </w:r>
    </w:p>
    <w:p w:rsidR="00B9104E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дошкольников с историей родного города, воспитателю приходится использовать словесные методы. От того, как он это сделает, зависит, воспримет ребенок новые представления или эта информация не затронет чувств детей, не вызовет в них желание узнать что-то еще. 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рассказе следует помнить следующее:</w:t>
      </w:r>
    </w:p>
    <w:p w:rsidR="007D652D" w:rsidRPr="00B9104E" w:rsidRDefault="007D652D" w:rsidP="006C4F94">
      <w:pPr>
        <w:pStyle w:val="a5"/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7D652D" w:rsidRPr="00B9104E" w:rsidRDefault="007D652D" w:rsidP="006C4F94">
      <w:pPr>
        <w:pStyle w:val="a5"/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Составляя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педагога превращается из монолога в своеобразную беседу с детьми, что способствует более успешному усвоению знаний.</w:t>
      </w:r>
    </w:p>
    <w:p w:rsidR="007D652D" w:rsidRPr="00B9104E" w:rsidRDefault="007D652D" w:rsidP="006C4F94">
      <w:pPr>
        <w:pStyle w:val="a5"/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проходили давно, следует употреблять такие выражения: «Это было очень-очень давно», «Это было тогда, когда ваши мамы и папы были маленькими» и т.д. некоторые даты детям следует сообщать, не добиваясь их обязательного запоминания (например, 1812 г., 1941г., 1945г., 12 апреля 1961г. и др.)</w:t>
      </w:r>
    </w:p>
    <w:p w:rsidR="007D652D" w:rsidRPr="00B9104E" w:rsidRDefault="007D652D" w:rsidP="006C4F94">
      <w:pPr>
        <w:pStyle w:val="a5"/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 рассказа должен быть очень простым. Если в рассказе встречаются незнакомые детям слова, например «князь», «полководец» и пр. следует объяснить их значение. Не стоит перегружать рассказ сложными грамматическими конструкциями: дети лучше воспринимают речь, если предложения в рассказе простые, короткие.</w:t>
      </w:r>
    </w:p>
    <w:p w:rsidR="007D652D" w:rsidRPr="00B9104E" w:rsidRDefault="007D652D" w:rsidP="006C4F94">
      <w:pPr>
        <w:pStyle w:val="a5"/>
        <w:numPr>
          <w:ilvl w:val="0"/>
          <w:numId w:val="6"/>
        </w:num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знакомства детей с достопримечательностями родного города, воспитатель, часто рассказывает им о различных архитектурных сооружениях: зданиях,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 Например, разноцветные купола Покровского собора, колонны Большого театра, Синюю птицу на здании Детского музыкального театра и т.д.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научить дошкольников замечать вокруг, то положительное, что создается руками людей, восхищаться этой работой, ценить и беречь то, что окружает детей. Основная идея знакомства детей с родным городом заключается в формировании у детей старшего дошкольного возраста системных знаний по истории и культуре родного города, воспитании чувства любви к своей малой родине, гордости за нее.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этой идеи легли следующие принципы:</w:t>
      </w:r>
    </w:p>
    <w:p w:rsidR="007D652D" w:rsidRPr="007D652D" w:rsidRDefault="007D652D" w:rsidP="006C4F9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историзма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реализовывается путем сохранения хронологического порядка, описываемых явлений и сведения их к двум историческим понятиям: прошлое (давным-давно) и настоящее (в наши дни).</w:t>
      </w:r>
    </w:p>
    <w:p w:rsidR="007D652D" w:rsidRPr="007D652D" w:rsidRDefault="007D652D" w:rsidP="006C4F9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высшие общечеловеческие понятия – любовь к близким, к родному городу, к Отечеству. Я встаю на позицию ребенка, не игнорирую его чувства и эмоции, вижу в ребенке полноправного партнера.</w:t>
      </w:r>
    </w:p>
    <w:p w:rsidR="007D652D" w:rsidRPr="007D652D" w:rsidRDefault="007D652D" w:rsidP="006C4F9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дифференциации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Создать оптимальные условия для самореализации каждого воспитанника в процессе освоения знаний о родном городе с учетом возраста, пола ребенка, накопленного им опыта, особенностей, эмоциональной и познавательной сферы.</w:t>
      </w:r>
    </w:p>
    <w:p w:rsidR="007D652D" w:rsidRPr="007D652D" w:rsidRDefault="00B9104E" w:rsidP="006C4F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интеграции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этот принцип в сотрудничестве с семьей, библиотекой, краеведческим и художественным музеем, школой. При ознакомлении дошкольников с историко-культурными особенностями города должны сочетаться разные виды деятельности.</w:t>
      </w:r>
    </w:p>
    <w:p w:rsidR="007D652D" w:rsidRPr="007D652D" w:rsidRDefault="007D652D" w:rsidP="006C4F9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донести до детей информацию интересно и доступно, необходимо иметь ряд пособий и игр на основе исторического и краеведческого материала.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6.Принцип развивающего обучения</w:t>
      </w:r>
    </w:p>
    <w:p w:rsidR="007D652D" w:rsidRPr="007D652D" w:rsidRDefault="007D652D" w:rsidP="006C4F94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 дошкольниками элементы ТРИЗ (технология решения изобретательных задач), стараться воспитывать творческую личность, умеющую разрешать нестандартные ситуации.</w:t>
      </w:r>
    </w:p>
    <w:p w:rsidR="007D652D" w:rsidRPr="007D652D" w:rsidRDefault="007D652D" w:rsidP="006C4F94">
      <w:pPr>
        <w:spacing w:after="150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проводимая работа поможет обогатить знания детей о прошлом и настоящем родного города, воспитать чувство любви и гордости за людей, которые в нём живут, побудить детей проявлять естественный интерес к родному краю. Целенаправленная работа по ознакомлению с родным городом, родной культурой не только формируют любовь к традициям своего народа, но и способствуют развитию личности в духе патриотизма.</w:t>
      </w:r>
    </w:p>
    <w:p w:rsidR="002666EC" w:rsidRDefault="002666EC" w:rsidP="006C4F94"/>
    <w:sectPr w:rsidR="002666EC" w:rsidSect="00B910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7D0"/>
    <w:multiLevelType w:val="multilevel"/>
    <w:tmpl w:val="8EE8D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23AEA"/>
    <w:multiLevelType w:val="hybridMultilevel"/>
    <w:tmpl w:val="A6663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4C3D"/>
    <w:multiLevelType w:val="multilevel"/>
    <w:tmpl w:val="07B2A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D773F"/>
    <w:multiLevelType w:val="multilevel"/>
    <w:tmpl w:val="16BE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914F8"/>
    <w:multiLevelType w:val="multilevel"/>
    <w:tmpl w:val="4B2C3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940B6"/>
    <w:multiLevelType w:val="multilevel"/>
    <w:tmpl w:val="9C26C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52D"/>
    <w:rsid w:val="002666EC"/>
    <w:rsid w:val="00535B3C"/>
    <w:rsid w:val="006C4F94"/>
    <w:rsid w:val="007D652D"/>
    <w:rsid w:val="00AD5857"/>
    <w:rsid w:val="00B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EC"/>
  </w:style>
  <w:style w:type="paragraph" w:styleId="3">
    <w:name w:val="heading 3"/>
    <w:basedOn w:val="a"/>
    <w:link w:val="30"/>
    <w:uiPriority w:val="9"/>
    <w:qFormat/>
    <w:rsid w:val="007D6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52D"/>
    <w:rPr>
      <w:b/>
      <w:bCs/>
    </w:rPr>
  </w:style>
  <w:style w:type="paragraph" w:styleId="a5">
    <w:name w:val="List Paragraph"/>
    <w:basedOn w:val="a"/>
    <w:uiPriority w:val="34"/>
    <w:qFormat/>
    <w:rsid w:val="00B9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72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2018-08-03T07:57:00Z</cp:lastPrinted>
  <dcterms:created xsi:type="dcterms:W3CDTF">2018-08-03T07:23:00Z</dcterms:created>
  <dcterms:modified xsi:type="dcterms:W3CDTF">2018-08-03T07:58:00Z</dcterms:modified>
</cp:coreProperties>
</file>