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44E" w:rsidRDefault="007A660D" w:rsidP="00A824FD">
      <w:pPr>
        <w:ind w:left="-1701"/>
      </w:pPr>
      <w:r w:rsidRPr="007A660D">
        <w:rPr>
          <w:noProof/>
          <w:lang w:eastAsia="ru-RU"/>
        </w:rPr>
        <w:pict>
          <v:rect id="_x0000_s1026" style="position:absolute;left:0;text-align:left;margin-left:-57pt;margin-top:29pt;width:540.45pt;height:287.05pt;z-index:251658240" strokecolor="white [3212]">
            <v:textbox>
              <w:txbxContent>
                <w:p w:rsidR="00A824FD" w:rsidRDefault="00A824FD" w:rsidP="00A824FD">
                  <w:pPr>
                    <w:jc w:val="center"/>
                    <w:rPr>
                      <w:b/>
                      <w:color w:val="002060"/>
                      <w:sz w:val="36"/>
                      <w:szCs w:val="36"/>
                    </w:rPr>
                  </w:pPr>
                </w:p>
                <w:p w:rsidR="00A824FD" w:rsidRPr="00CB34B9" w:rsidRDefault="00A824FD" w:rsidP="00A824FD">
                  <w:pPr>
                    <w:rPr>
                      <w:b/>
                      <w:color w:val="002060"/>
                      <w:sz w:val="52"/>
                      <w:szCs w:val="52"/>
                      <w:lang w:val="ru-RU"/>
                    </w:rPr>
                  </w:pPr>
                  <w:r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 xml:space="preserve">            </w:t>
                  </w:r>
                  <w:r w:rsidRPr="00CB34B9">
                    <w:rPr>
                      <w:b/>
                      <w:color w:val="002060"/>
                      <w:sz w:val="52"/>
                      <w:szCs w:val="52"/>
                      <w:lang w:val="ru-RU"/>
                    </w:rPr>
                    <w:t>Консультация для родителей</w:t>
                  </w:r>
                </w:p>
                <w:p w:rsidR="00A824FD" w:rsidRPr="00CB34B9" w:rsidRDefault="00A824FD" w:rsidP="00A824FD">
                  <w:pPr>
                    <w:jc w:val="center"/>
                    <w:rPr>
                      <w:sz w:val="52"/>
                      <w:szCs w:val="52"/>
                      <w:lang w:val="ru-RU"/>
                    </w:rPr>
                  </w:pPr>
                </w:p>
                <w:p w:rsidR="00A824FD" w:rsidRPr="000C588F" w:rsidRDefault="00A824FD" w:rsidP="00A824FD">
                  <w:pPr>
                    <w:pStyle w:val="a6"/>
                    <w:jc w:val="center"/>
                    <w:rPr>
                      <w:b/>
                      <w:color w:val="CC00FF"/>
                      <w:sz w:val="52"/>
                      <w:szCs w:val="52"/>
                      <w:lang w:val="ru-RU"/>
                    </w:rPr>
                  </w:pPr>
                  <w:r w:rsidRPr="000C588F">
                    <w:rPr>
                      <w:b/>
                      <w:color w:val="CC00FF"/>
                      <w:sz w:val="52"/>
                      <w:szCs w:val="52"/>
                      <w:lang w:val="ru-RU"/>
                    </w:rPr>
                    <w:t>«Исследуйте, экспериментируйте, развивайте»</w:t>
                  </w:r>
                </w:p>
                <w:p w:rsidR="00A824FD" w:rsidRPr="000C588F" w:rsidRDefault="00A824FD" w:rsidP="00A824FD">
                  <w:pPr>
                    <w:jc w:val="center"/>
                    <w:rPr>
                      <w:lang w:val="ru-RU"/>
                    </w:rPr>
                  </w:pPr>
                </w:p>
                <w:p w:rsidR="00A824FD" w:rsidRPr="000C588F" w:rsidRDefault="00A824FD" w:rsidP="00A824FD">
                  <w:pPr>
                    <w:jc w:val="center"/>
                    <w:rPr>
                      <w:lang w:val="ru-RU"/>
                    </w:rPr>
                  </w:pPr>
                </w:p>
                <w:p w:rsidR="00A824FD" w:rsidRPr="00CB34B9" w:rsidRDefault="00A824FD" w:rsidP="00A824FD">
                  <w:pPr>
                    <w:jc w:val="right"/>
                    <w:rPr>
                      <w:sz w:val="32"/>
                      <w:szCs w:val="32"/>
                      <w:lang w:val="ru-RU"/>
                    </w:rPr>
                  </w:pPr>
                  <w:r w:rsidRPr="00CB34B9">
                    <w:rPr>
                      <w:sz w:val="32"/>
                      <w:szCs w:val="32"/>
                      <w:lang w:val="ru-RU"/>
                    </w:rPr>
                    <w:t>Подготовила: Воспитатель Антонова Н.А.</w:t>
                  </w:r>
                </w:p>
              </w:txbxContent>
            </v:textbox>
          </v:rect>
        </w:pict>
      </w:r>
      <w:r w:rsidR="00A824FD">
        <w:rPr>
          <w:noProof/>
          <w:lang w:val="ru-RU" w:eastAsia="ru-RU" w:bidi="ar-SA"/>
        </w:rPr>
        <w:drawing>
          <wp:inline distT="0" distB="0" distL="0" distR="0">
            <wp:extent cx="7572483" cy="10723418"/>
            <wp:effectExtent l="19050" t="0" r="9417" b="0"/>
            <wp:docPr id="7" name="Рисунок 7" descr="http://itd1.mycdn.me/image?id=851842770537&amp;t=20&amp;plc=WEB&amp;tkn=*Rtr2ps90_OKkhYF55AxB2y_QP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1.mycdn.me/image?id=851842770537&amp;t=20&amp;plc=WEB&amp;tkn=*Rtr2ps90_OKkhYF55AxB2y_QPY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483" cy="107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pict>
          <v:rect id="_x0000_s1029" style="position:absolute;left:0;text-align:left;margin-left:-59.25pt;margin-top:27.15pt;width:537.65pt;height:787.95pt;z-index:251661312;mso-position-horizontal-relative:text;mso-position-vertical-relative:text" strokecolor="white [3212]">
            <v:textbox>
              <w:txbxContent>
                <w:p w:rsidR="00A824FD" w:rsidRPr="00A824FD" w:rsidRDefault="00A824FD" w:rsidP="00A824FD">
                  <w:pPr>
                    <w:shd w:val="clear" w:color="auto" w:fill="FFFFFF"/>
                    <w:spacing w:before="150" w:after="150" w:line="360" w:lineRule="auto"/>
                    <w:ind w:left="0"/>
                    <w:rPr>
                      <w:rFonts w:ascii="Times New Roman" w:eastAsia="Arial Unicode MS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A824FD">
                    <w:rPr>
                      <w:rFonts w:ascii="Times New Roman" w:eastAsia="Arial Unicode MS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Современный ребенок очень рано начинает ощущать на себе бурный ритм окружающей жизни. Современный родитель гораздо раньше, чем прежде, ожидают от него формирования и проявления каких-либо навыков и умений. Это связано с их переживаниями об успешности и благополучии своего ребенка в современном мире.</w:t>
                  </w:r>
                </w:p>
                <w:p w:rsidR="00A824FD" w:rsidRPr="00A824FD" w:rsidRDefault="00A824FD" w:rsidP="00A824FD">
                  <w:pPr>
                    <w:shd w:val="clear" w:color="auto" w:fill="FFFFFF"/>
                    <w:spacing w:before="150" w:after="150" w:line="360" w:lineRule="auto"/>
                    <w:ind w:left="0"/>
                    <w:rPr>
                      <w:rFonts w:ascii="Times New Roman" w:eastAsia="Arial Unicode MS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A824FD">
                    <w:rPr>
                      <w:rFonts w:ascii="Times New Roman" w:eastAsia="Arial Unicode MS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Каждый взрослый хоть раз, но обнаруживал, что его малыш разбирает по винтикам только что подаренную машинку или прислушивается к звукам, самозабвенно отрывая страницы журнала. И это не всегда шалость. Возможно перед нами будущий экспериментатор и исследователь. А его настойчивость, любознательность и желание узнать «А что там внутри?» являются превосходными предпосылками для формирования самостоятельности и активности в познании. Главное теперь – поддержка родителей, понимающих полезность исследовательского поведения детей.</w:t>
                  </w:r>
                </w:p>
                <w:p w:rsidR="00A824FD" w:rsidRPr="00A824FD" w:rsidRDefault="00A824FD" w:rsidP="00A824FD">
                  <w:pPr>
                    <w:shd w:val="clear" w:color="auto" w:fill="FFFFFF"/>
                    <w:spacing w:before="150" w:after="150" w:line="360" w:lineRule="auto"/>
                    <w:ind w:left="0"/>
                    <w:rPr>
                      <w:rFonts w:ascii="Times New Roman" w:eastAsia="Arial Unicode MS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A824FD">
                    <w:rPr>
                      <w:rFonts w:ascii="Times New Roman" w:eastAsia="Arial Unicode MS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Экспериментирование, являясь основой любого знания, предоставляет взрослым возможность воспитывать ребенка наиболее приспособленным к окружающей жизни, соответствующим ее требованиям, целеустремленным и смелым преобразователем мира, не боящимся ошибаться и пробовать все сначала.</w:t>
                  </w:r>
                </w:p>
                <w:p w:rsidR="00A824FD" w:rsidRPr="00A824FD" w:rsidRDefault="00A824FD" w:rsidP="00A824FD">
                  <w:pPr>
                    <w:shd w:val="clear" w:color="auto" w:fill="FFFFFF"/>
                    <w:spacing w:before="150" w:after="150" w:line="360" w:lineRule="auto"/>
                    <w:ind w:left="0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A824FD">
                    <w:rPr>
                      <w:rFonts w:ascii="Times New Roman" w:eastAsia="Arial Unicode MS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Профессор Н.Н. </w:t>
                  </w:r>
                  <w:proofErr w:type="spellStart"/>
                  <w:r w:rsidRPr="00A824FD">
                    <w:rPr>
                      <w:rFonts w:ascii="Times New Roman" w:eastAsia="Arial Unicode MS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Подъяков</w:t>
                  </w:r>
                  <w:proofErr w:type="spellEnd"/>
                  <w:r w:rsidRPr="00A824FD">
                    <w:rPr>
                      <w:rFonts w:ascii="Times New Roman" w:eastAsia="Arial Unicode MS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 сформулировал гипотезу о том, что в детском возрасте ведущий вид деятельности – именно экспериментирование. Исходной же формой последнего является манипулирование, которое возникает чаще всего уже в 3-3,5 месяца и затем развивается в трех направлениях: игра, труд и непосредственно экспериментирование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.</w:t>
                  </w:r>
                </w:p>
                <w:p w:rsidR="00A824FD" w:rsidRPr="00A824FD" w:rsidRDefault="00A824FD">
                  <w:pPr>
                    <w:ind w:left="0"/>
                    <w:rPr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rect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3pt;height:837.55pt">
            <v:imagedata r:id="rId6" o:title="image"/>
          </v:shape>
        </w:pict>
      </w:r>
      <w:r>
        <w:rPr>
          <w:noProof/>
          <w:lang w:val="ru-RU" w:eastAsia="ru-RU" w:bidi="ar-SA"/>
        </w:rPr>
        <w:lastRenderedPageBreak/>
        <w:pict>
          <v:rect id="_x0000_s1028" style="position:absolute;left:0;text-align:left;margin-left:-59.25pt;margin-top:27.15pt;width:537.65pt;height:787.95pt;z-index:251660288;mso-position-horizontal-relative:text;mso-position-vertical-relative:text" strokecolor="white [3212]">
            <v:textbox>
              <w:txbxContent>
                <w:p w:rsidR="00A824FD" w:rsidRPr="00A824FD" w:rsidRDefault="00A824FD" w:rsidP="00A824FD">
                  <w:pPr>
                    <w:shd w:val="clear" w:color="auto" w:fill="FFFFFF"/>
                    <w:spacing w:before="150" w:after="150" w:line="360" w:lineRule="auto"/>
                    <w:ind w:left="142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</w:pP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Первые шаги юных экспериментаторов доставляют родителям много хлопот и беспокойств. Но ведь дети стремятся узнать о мире как можно больше, утолив при этом свою биологически обусловленную любознательность. И взрослым необходимо помочь детям – создать благоприятную среду, в которой ребенок находил бы ответы на свои многочисленные вопросы. Дома родители могут очень многое дать своему малышу, развивая в нем необходимые качества и умения с помощью очень простых, но </w:t>
                  </w:r>
                  <w:bookmarkStart w:id="0" w:name="_GoBack"/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эффективных приемов: игр, упражнений, наблюдений и собственно экспериментов. </w:t>
                  </w:r>
                  <w:bookmarkEnd w:id="0"/>
                  <w:proofErr w:type="spellStart"/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Приведем</w:t>
                  </w:r>
                  <w:proofErr w:type="spellEnd"/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 xml:space="preserve"> </w:t>
                  </w:r>
                  <w:proofErr w:type="spellStart"/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описание</w:t>
                  </w:r>
                  <w:proofErr w:type="spellEnd"/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 xml:space="preserve"> </w:t>
                  </w:r>
                  <w:proofErr w:type="spellStart"/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некоторых</w:t>
                  </w:r>
                  <w:proofErr w:type="spellEnd"/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 xml:space="preserve"> </w:t>
                  </w:r>
                  <w:proofErr w:type="spellStart"/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из</w:t>
                  </w:r>
                  <w:proofErr w:type="spellEnd"/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 xml:space="preserve"> </w:t>
                  </w:r>
                  <w:proofErr w:type="spellStart"/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них</w:t>
                  </w:r>
                  <w:proofErr w:type="spellEnd"/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:</w:t>
                  </w:r>
                </w:p>
                <w:p w:rsidR="00A824FD" w:rsidRPr="00A824FD" w:rsidRDefault="00A824FD" w:rsidP="00A824FD">
                  <w:pPr>
                    <w:pStyle w:val="ae"/>
                    <w:numPr>
                      <w:ilvl w:val="0"/>
                      <w:numId w:val="2"/>
                    </w:numPr>
                    <w:shd w:val="clear" w:color="auto" w:fill="FFFFFF"/>
                    <w:spacing w:before="45" w:after="0" w:line="360" w:lineRule="auto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A824FD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Упражнение «Что случилось?»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(когда ребенку задается концовка ситуации) и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A824FD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«Если бы…»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(когда предлагается рассказать, что произойдет, если бы случилось неожиданное, например, родители уменьшились, или бабушка превратилась в ребенка, или дом стал огромен, как гора) помогают учиться прослеживать причинно-следственные связи и логично высказывать мысли.</w:t>
                  </w:r>
                </w:p>
                <w:p w:rsidR="00A824FD" w:rsidRPr="00A824FD" w:rsidRDefault="00A824FD" w:rsidP="00A824FD">
                  <w:pPr>
                    <w:pStyle w:val="ae"/>
                    <w:numPr>
                      <w:ilvl w:val="0"/>
                      <w:numId w:val="2"/>
                    </w:numPr>
                    <w:shd w:val="clear" w:color="auto" w:fill="FFFFFF"/>
                    <w:spacing w:before="45" w:after="0" w:line="360" w:lineRule="auto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A824FD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Упражнение «Назови как можно больше признаков предмета</w:t>
                  </w:r>
                  <w:proofErr w:type="gramStart"/>
                  <w:r w:rsidRPr="00A824FD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»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п</w:t>
                  </w:r>
                  <w:proofErr w:type="gramEnd"/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омогает концентрации мысли на одном объекте.</w:t>
                  </w:r>
                </w:p>
                <w:p w:rsidR="00A824FD" w:rsidRPr="000C588F" w:rsidRDefault="00A824FD" w:rsidP="00A824FD">
                  <w:pPr>
                    <w:pStyle w:val="ae"/>
                    <w:numPr>
                      <w:ilvl w:val="0"/>
                      <w:numId w:val="2"/>
                    </w:numPr>
                    <w:shd w:val="clear" w:color="auto" w:fill="FFFFFF"/>
                    <w:spacing w:before="45" w:after="0" w:line="360" w:lineRule="auto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A824FD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Упражнение «Сколько значений у предмета?»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развивает продуктивность, оригинальность и гибкость мышления</w:t>
                  </w:r>
                </w:p>
                <w:p w:rsidR="00A824FD" w:rsidRPr="00122704" w:rsidRDefault="00A824FD" w:rsidP="00A824FD">
                  <w:pPr>
                    <w:pStyle w:val="ae"/>
                    <w:shd w:val="clear" w:color="auto" w:fill="FFFFFF"/>
                    <w:spacing w:before="45" w:after="0" w:line="360" w:lineRule="auto"/>
                    <w:ind w:left="525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. </w:t>
                  </w:r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Способствует развитию умения видеть проблему.</w:t>
                  </w:r>
                </w:p>
                <w:p w:rsidR="00A824FD" w:rsidRPr="00A824FD" w:rsidRDefault="00A824FD" w:rsidP="00A824FD">
                  <w:pPr>
                    <w:pStyle w:val="ae"/>
                    <w:numPr>
                      <w:ilvl w:val="0"/>
                      <w:numId w:val="2"/>
                    </w:numPr>
                    <w:shd w:val="clear" w:color="auto" w:fill="FFFFFF"/>
                    <w:spacing w:before="45" w:after="0" w:line="360" w:lineRule="auto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A824FD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Игра «</w:t>
                  </w:r>
                  <w:proofErr w:type="spellStart"/>
                  <w:r w:rsidRPr="00A824FD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Да-нет-ка</w:t>
                  </w:r>
                  <w:proofErr w:type="spellEnd"/>
                  <w:r w:rsidRPr="00A824FD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»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, в которой угадывают задуманный объект, задавая вопросы и отвечая на них только «да» или «нет».</w:t>
                  </w:r>
                </w:p>
                <w:p w:rsidR="00A824FD" w:rsidRPr="00A824FD" w:rsidRDefault="00A824FD" w:rsidP="00A824FD">
                  <w:pPr>
                    <w:pStyle w:val="ae"/>
                    <w:numPr>
                      <w:ilvl w:val="0"/>
                      <w:numId w:val="2"/>
                    </w:numPr>
                    <w:shd w:val="clear" w:color="auto" w:fill="FFFFFF"/>
                    <w:spacing w:before="45" w:after="0" w:line="360" w:lineRule="auto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A824FD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Игра «Отгадай предмет по описанию» и «Загадай и опиши сам задуманный объект»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данные игры способствуют развитию умения давать определения понятиям. </w:t>
                  </w:r>
                  <w:r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Можно так же использовать </w:t>
                  </w:r>
                  <w:r w:rsidRPr="00A824FD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 загадки и кроссворды.</w:t>
                  </w:r>
                </w:p>
                <w:p w:rsidR="00A824FD" w:rsidRPr="00A824FD" w:rsidRDefault="00A824FD">
                  <w:pPr>
                    <w:ind w:left="0"/>
                    <w:rPr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027" style="position:absolute;left:0;text-align:left;margin-left:-59.25pt;margin-top:28.5pt;width:537.65pt;height:787.95pt;z-index:251659264;mso-position-horizontal-relative:text;mso-position-vertical-relative:text"/>
        </w:pict>
      </w:r>
      <w:r w:rsidR="00A824FD">
        <w:rPr>
          <w:noProof/>
          <w:lang w:val="ru-RU" w:eastAsia="ru-RU" w:bidi="ar-SA"/>
        </w:rPr>
        <w:drawing>
          <wp:inline distT="0" distB="0" distL="0" distR="0">
            <wp:extent cx="7504148" cy="10604665"/>
            <wp:effectExtent l="19050" t="0" r="1552" b="0"/>
            <wp:docPr id="25" name="Рисунок 25" descr="C:\Users\User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113" cy="1061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pict>
          <v:rect id="_x0000_s1030" style="position:absolute;left:0;text-align:left;margin-left:-61.95pt;margin-top:29.9pt;width:536.75pt;height:777.05pt;z-index:251662336;mso-position-horizontal-relative:text;mso-position-vertical-relative:text" strokecolor="white [3212]">
            <v:textbox>
              <w:txbxContent>
                <w:p w:rsidR="00122704" w:rsidRDefault="00122704" w:rsidP="00122704">
                  <w:pPr>
                    <w:shd w:val="clear" w:color="auto" w:fill="FFFFFF"/>
                    <w:spacing w:before="45" w:after="0" w:line="360" w:lineRule="auto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</w:p>
                <w:p w:rsidR="00122704" w:rsidRPr="00122704" w:rsidRDefault="00122704" w:rsidP="00122704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before="45" w:after="0" w:line="360" w:lineRule="auto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122704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Игра типа «Третий лишний»</w:t>
                  </w:r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с несколькими вариантами и обязательным объяснением своего выбора учат классифицировать и выделять определенные свойства. Этому же будет способствовать и ситуация, когда родители при посещении магазинов обратят внимание ребенка на содержимое различных полок, отделов и попросят объяснить, почему здесь собраны все эти вещи. И даже обыкновенная уборка в доме поможет детям научиться классифицировать.</w:t>
                  </w:r>
                </w:p>
                <w:p w:rsidR="00122704" w:rsidRPr="00122704" w:rsidRDefault="00122704" w:rsidP="00122704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before="45" w:after="0" w:line="360" w:lineRule="auto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Рассматривание любых объектов и детальное их описание, когда ребенок уже не видит предмет;</w:t>
                  </w:r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122704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игры «Кто пропал?», «Что изменилось?»</w:t>
                  </w:r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(когда убирается или перемещается одна-две из выставленных игрушек, а у ребенка закрыты глаза);</w:t>
                  </w:r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122704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«Парные картинки»</w:t>
                  </w:r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с отличиями формируют умение наблюдать. Наблюдение – самый популярный и доступный метод исследования. Во время зимних и летних отпусков, выездов в парк, поле, лес просто необходимо обращать внимание ребенка на окружающий мир, отвечать на его вопросы. Еще очень полезно сравнивать город и дачу, дерево и траву, море и реку, и т.д. Еще один простой и интересный способ развивать наблюдательность – фиксировать изменения в каком-то одном живом объекте через промежутки времени. Наблюдение за ростом растения </w:t>
                  </w:r>
                  <w:proofErr w:type="gramStart"/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от</w:t>
                  </w:r>
                  <w:proofErr w:type="gramEnd"/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 </w:t>
                  </w:r>
                  <w:proofErr w:type="gramStart"/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семечки</w:t>
                  </w:r>
                  <w:proofErr w:type="gramEnd"/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 до получения плода и ведение дневника с зарисовками объекта позволит доказать цикличность жизни.</w:t>
                  </w:r>
                </w:p>
                <w:p w:rsidR="00122704" w:rsidRDefault="00122704" w:rsidP="00122704">
                  <w:pPr>
                    <w:shd w:val="clear" w:color="auto" w:fill="FFFFFF"/>
                    <w:spacing w:before="45" w:after="0" w:line="360" w:lineRule="auto"/>
                    <w:ind w:left="720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122704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И непосредственно эксперименты в домашних условиях помогут ребенку лучше разобраться в свойствах предметов и могут быть полезны в воспитании.</w:t>
                  </w:r>
                </w:p>
                <w:p w:rsidR="00122704" w:rsidRPr="00122704" w:rsidRDefault="00122704" w:rsidP="00122704">
                  <w:pPr>
                    <w:shd w:val="clear" w:color="auto" w:fill="FFFFFF"/>
                    <w:spacing w:before="150" w:after="150" w:line="360" w:lineRule="auto"/>
                    <w:ind w:left="-284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</w:p>
                <w:p w:rsidR="00122704" w:rsidRPr="00122704" w:rsidRDefault="00122704" w:rsidP="00122704">
                  <w:pPr>
                    <w:shd w:val="clear" w:color="auto" w:fill="FFFFFF"/>
                    <w:spacing w:before="150" w:after="150" w:line="360" w:lineRule="auto"/>
                    <w:ind w:left="0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</w:p>
              </w:txbxContent>
            </v:textbox>
          </v:rect>
        </w:pict>
      </w:r>
      <w:r w:rsidR="00A824FD">
        <w:rPr>
          <w:noProof/>
          <w:lang w:val="ru-RU" w:eastAsia="ru-RU" w:bidi="ar-SA"/>
        </w:rPr>
        <w:drawing>
          <wp:inline distT="0" distB="0" distL="0" distR="0">
            <wp:extent cx="7504148" cy="10604665"/>
            <wp:effectExtent l="19050" t="0" r="1552" b="0"/>
            <wp:docPr id="24" name="Рисунок 24" descr="C:\Users\User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113" cy="1061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pict>
          <v:rect id="_x0000_s1032" style="position:absolute;left:0;text-align:left;margin-left:43.45pt;margin-top:676.25pt;width:326.3pt;height:138.85pt;z-index:251664384;mso-position-horizontal-relative:text;mso-position-vertical-relative:text" strokecolor="white [3212]">
            <v:textbox>
              <w:txbxContent>
                <w:p w:rsidR="00122704" w:rsidRDefault="00122704">
                  <w:pPr>
                    <w:ind w:left="0"/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467847" cy="1645942"/>
                        <wp:effectExtent l="19050" t="0" r="0" b="0"/>
                        <wp:docPr id="30" name="Рисунок 30" descr="C:\Users\User\AppData\Local\Microsoft\Windows\INetCache\Content.Word\0_eb23a_b8e28494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User\AppData\Local\Microsoft\Windows\INetCache\Content.Word\0_eb23a_b8e28494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5100" cy="1649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031" style="position:absolute;left:0;text-align:left;margin-left:-57.95pt;margin-top:27.15pt;width:532.6pt;height:787.95pt;z-index:251663360;mso-position-horizontal-relative:text;mso-position-vertical-relative:text" strokecolor="white [3212]">
            <v:textbox>
              <w:txbxContent>
                <w:p w:rsidR="00122704" w:rsidRPr="000C588F" w:rsidRDefault="000C588F" w:rsidP="000C588F">
                  <w:pPr>
                    <w:shd w:val="clear" w:color="auto" w:fill="FFFFFF"/>
                    <w:spacing w:before="150" w:after="150" w:line="36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122704" w:rsidRPr="000C588F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Плавает – тонет»</w:t>
                  </w:r>
                  <w:r w:rsidR="00122704"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. Испытание разных предметов на плавучесть наверняка ваш ребенок проводил и сам. Этот круг можно расширить и доказать, из чего лучше сделать лодочку и почему не стоит кидать в реку мяч («уплывет – не догонишь»), или машинку («утонет – не достанешь»).</w:t>
                  </w:r>
                </w:p>
                <w:p w:rsidR="00122704" w:rsidRPr="000C588F" w:rsidRDefault="00122704" w:rsidP="00122704">
                  <w:pPr>
                    <w:pStyle w:val="ae"/>
                    <w:numPr>
                      <w:ilvl w:val="0"/>
                      <w:numId w:val="7"/>
                    </w:num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-</w:t>
                  </w:r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0C588F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«Притягивает – не притягивает».</w:t>
                  </w:r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Свойства магнитов часто </w:t>
                  </w:r>
                  <w:proofErr w:type="gramStart"/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кажутся</w:t>
                  </w:r>
                  <w:proofErr w:type="gramEnd"/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 чуть ли не волшебством. Попробуйте вместе с ребенком исследовать эти свойства. Возьмите предметы, сделанные из разных материалов: кусок ткани, бумажку деревянную зубочистку, железную скрепку, камень, стеклянный шарик, алюминиевую крышку и т.п. Предложите детям подносить к ним по очереди</w:t>
                  </w:r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hyperlink r:id="rId8" w:tgtFrame="_blank" w:history="1">
                    <w:proofErr w:type="gramStart"/>
                    <w:r w:rsidRPr="000C588F">
                      <w:rPr>
                        <w:rFonts w:ascii="Times New Roman" w:eastAsia="Times New Roman" w:hAnsi="Times New Roman" w:cs="Times New Roman"/>
                        <w:b/>
                        <w:bCs/>
                        <w:color w:val="auto"/>
                        <w:sz w:val="32"/>
                        <w:szCs w:val="32"/>
                        <w:lang w:val="ru-RU" w:eastAsia="ru-RU"/>
                      </w:rPr>
                      <w:t>магнит</w:t>
                    </w:r>
                    <w:proofErr w:type="gramEnd"/>
                  </w:hyperlink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. Какой из этих материалов притянется к магниту? Для детей обычно бывает большим открытием, что не все блестящие штучки сделаны из железа. Оказывается, что не все, они привыкли называть "железкой" (а это и алюминий, и никель, и другие металлы)</w:t>
                  </w:r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hyperlink r:id="rId9" w:tgtFrame="_blank" w:history="1">
                    <w:r w:rsidRPr="000C588F">
                      <w:rPr>
                        <w:rFonts w:ascii="Times New Roman" w:eastAsia="Times New Roman" w:hAnsi="Times New Roman" w:cs="Times New Roman"/>
                        <w:b/>
                        <w:bCs/>
                        <w:color w:val="auto"/>
                        <w:sz w:val="32"/>
                        <w:szCs w:val="32"/>
                        <w:lang w:val="ru-RU" w:eastAsia="ru-RU"/>
                      </w:rPr>
                      <w:t>магнит</w:t>
                    </w:r>
                  </w:hyperlink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не притягивает.</w:t>
                  </w:r>
                </w:p>
                <w:p w:rsidR="00122704" w:rsidRPr="000C588F" w:rsidRDefault="00122704" w:rsidP="00122704">
                  <w:pPr>
                    <w:pStyle w:val="ae"/>
                    <w:numPr>
                      <w:ilvl w:val="0"/>
                      <w:numId w:val="7"/>
                    </w:numPr>
                    <w:shd w:val="clear" w:color="auto" w:fill="FFFFFF"/>
                    <w:spacing w:before="45"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proofErr w:type="gramStart"/>
                  <w:r w:rsidRPr="000C588F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ru-RU" w:eastAsia="ru-RU"/>
                    </w:rPr>
                    <w:t>Игры с песком, глиной, водой, снегом, льдом, магнитом, бумагой и т.д.</w:t>
                  </w:r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eastAsia="ru-RU"/>
                    </w:rPr>
                    <w:t> </w:t>
                  </w:r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чаще всего носят исследовательский характер.</w:t>
                  </w:r>
                  <w:proofErr w:type="gramEnd"/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 В настоящее время издается много книг с описанием методик проведения экспериментов в домашних условиях, и родители могут использовать понравившиеся.</w:t>
                  </w:r>
                </w:p>
                <w:p w:rsidR="00122704" w:rsidRPr="000C588F" w:rsidRDefault="00122704" w:rsidP="00122704">
                  <w:pPr>
                    <w:pStyle w:val="ae"/>
                    <w:numPr>
                      <w:ilvl w:val="0"/>
                      <w:numId w:val="7"/>
                    </w:numPr>
                    <w:shd w:val="clear" w:color="auto" w:fill="FFFFFF"/>
                    <w:spacing w:before="150" w:after="15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0C588F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>Играйте, наблюдайте, исследуйте и экспериментируйте! Ведь экспериментирование – наиболее успешный путь ознакомления с окружающим миром и эффективный способ развития мыслительных процессов, а также формирования самостоятельности и активности личности, что очень важно в современном динамичном мире.</w:t>
                  </w:r>
                </w:p>
                <w:p w:rsidR="00122704" w:rsidRPr="00122704" w:rsidRDefault="00122704" w:rsidP="00122704">
                  <w:pPr>
                    <w:ind w:left="0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A824FD">
        <w:rPr>
          <w:noProof/>
          <w:lang w:val="ru-RU" w:eastAsia="ru-RU" w:bidi="ar-SA"/>
        </w:rPr>
        <w:drawing>
          <wp:inline distT="0" distB="0" distL="0" distR="0">
            <wp:extent cx="7508636" cy="10611006"/>
            <wp:effectExtent l="19050" t="0" r="0" b="0"/>
            <wp:docPr id="26" name="Рисунок 26" descr="C:\Users\User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03" cy="1061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44E" w:rsidSect="00A824FD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B360B"/>
    <w:multiLevelType w:val="hybridMultilevel"/>
    <w:tmpl w:val="19B81CB4"/>
    <w:lvl w:ilvl="0" w:tplc="0419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17C17A77"/>
    <w:multiLevelType w:val="multilevel"/>
    <w:tmpl w:val="06100F8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862E5C"/>
    <w:multiLevelType w:val="multilevel"/>
    <w:tmpl w:val="77965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5C7BD3"/>
    <w:multiLevelType w:val="hybridMultilevel"/>
    <w:tmpl w:val="5B36B0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1E6674B"/>
    <w:multiLevelType w:val="hybridMultilevel"/>
    <w:tmpl w:val="D14C0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AA4926"/>
    <w:multiLevelType w:val="hybridMultilevel"/>
    <w:tmpl w:val="02609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B04F0B"/>
    <w:multiLevelType w:val="hybridMultilevel"/>
    <w:tmpl w:val="1952A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A824FD"/>
    <w:rsid w:val="0000015E"/>
    <w:rsid w:val="000C588F"/>
    <w:rsid w:val="00122704"/>
    <w:rsid w:val="0063388E"/>
    <w:rsid w:val="007A660D"/>
    <w:rsid w:val="00A824FD"/>
    <w:rsid w:val="00CB34B9"/>
    <w:rsid w:val="00D31D9D"/>
    <w:rsid w:val="00F32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4F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A824F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4F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24F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24F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24F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24F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24F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24F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24F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24F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2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4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824F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a6">
    <w:name w:val="Title"/>
    <w:next w:val="a"/>
    <w:link w:val="a7"/>
    <w:uiPriority w:val="10"/>
    <w:qFormat/>
    <w:rsid w:val="00A824F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A824F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20">
    <w:name w:val="Заголовок 2 Знак"/>
    <w:basedOn w:val="a0"/>
    <w:link w:val="2"/>
    <w:uiPriority w:val="9"/>
    <w:semiHidden/>
    <w:rsid w:val="00A824F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24F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824F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824F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824F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824F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A824F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A824F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8">
    <w:name w:val="caption"/>
    <w:basedOn w:val="a"/>
    <w:next w:val="a"/>
    <w:uiPriority w:val="35"/>
    <w:semiHidden/>
    <w:unhideWhenUsed/>
    <w:qFormat/>
    <w:rsid w:val="00A824FD"/>
    <w:rPr>
      <w:b/>
      <w:bCs/>
      <w:smallCaps/>
      <w:color w:val="1F497D" w:themeColor="text2"/>
      <w:spacing w:val="10"/>
      <w:sz w:val="18"/>
      <w:szCs w:val="18"/>
    </w:rPr>
  </w:style>
  <w:style w:type="paragraph" w:styleId="a9">
    <w:name w:val="Subtitle"/>
    <w:next w:val="a"/>
    <w:link w:val="aa"/>
    <w:uiPriority w:val="11"/>
    <w:qFormat/>
    <w:rsid w:val="00A824FD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A824FD"/>
    <w:rPr>
      <w:smallCaps/>
      <w:color w:val="938953" w:themeColor="background2" w:themeShade="7F"/>
      <w:spacing w:val="5"/>
      <w:sz w:val="28"/>
      <w:szCs w:val="28"/>
    </w:rPr>
  </w:style>
  <w:style w:type="character" w:styleId="ab">
    <w:name w:val="Strong"/>
    <w:uiPriority w:val="22"/>
    <w:qFormat/>
    <w:rsid w:val="00A824FD"/>
    <w:rPr>
      <w:b/>
      <w:bCs/>
      <w:spacing w:val="0"/>
    </w:rPr>
  </w:style>
  <w:style w:type="character" w:styleId="ac">
    <w:name w:val="Emphasis"/>
    <w:uiPriority w:val="20"/>
    <w:qFormat/>
    <w:rsid w:val="00A824F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d">
    <w:name w:val="No Spacing"/>
    <w:basedOn w:val="a"/>
    <w:uiPriority w:val="1"/>
    <w:qFormat/>
    <w:rsid w:val="00A824FD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A824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824F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824FD"/>
    <w:rPr>
      <w:i/>
      <w:iCs/>
      <w:color w:val="5A5A5A" w:themeColor="text1" w:themeTint="A5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A824F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0">
    <w:name w:val="Выделенная цитата Знак"/>
    <w:basedOn w:val="a0"/>
    <w:link w:val="af"/>
    <w:uiPriority w:val="30"/>
    <w:rsid w:val="00A824F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1">
    <w:name w:val="Subtle Emphasis"/>
    <w:uiPriority w:val="19"/>
    <w:qFormat/>
    <w:rsid w:val="00A824FD"/>
    <w:rPr>
      <w:smallCaps/>
      <w:dstrike w:val="0"/>
      <w:color w:val="5A5A5A" w:themeColor="text1" w:themeTint="A5"/>
      <w:vertAlign w:val="baseline"/>
    </w:rPr>
  </w:style>
  <w:style w:type="character" w:styleId="af2">
    <w:name w:val="Intense Emphasis"/>
    <w:uiPriority w:val="21"/>
    <w:qFormat/>
    <w:rsid w:val="00A824FD"/>
    <w:rPr>
      <w:b/>
      <w:bCs/>
      <w:smallCaps/>
      <w:color w:val="4F81BD" w:themeColor="accent1"/>
      <w:spacing w:val="40"/>
    </w:rPr>
  </w:style>
  <w:style w:type="character" w:styleId="af3">
    <w:name w:val="Subtle Reference"/>
    <w:uiPriority w:val="31"/>
    <w:qFormat/>
    <w:rsid w:val="00A824F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4">
    <w:name w:val="Intense Reference"/>
    <w:uiPriority w:val="32"/>
    <w:qFormat/>
    <w:rsid w:val="00A824F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5">
    <w:name w:val="Book Title"/>
    <w:uiPriority w:val="33"/>
    <w:qFormat/>
    <w:rsid w:val="00A824F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A824F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hcolonoc.ru/roditel/11301-konsultatsiya-dlya-roditelej-doshkolnikov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ohcolonoc.ru/roditel/11301-konsultatsiya-dlya-roditelej-doshkolniko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2018-07-02T12:14:00Z</dcterms:created>
  <dcterms:modified xsi:type="dcterms:W3CDTF">2018-09-14T14:29:00Z</dcterms:modified>
</cp:coreProperties>
</file>